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419" w:tblpY="2723"/>
        <w:tblW w:w="9923" w:type="dxa"/>
        <w:tblLayout w:type="fixed"/>
        <w:tblCellMar>
          <w:left w:w="0" w:type="dxa"/>
          <w:right w:w="0" w:type="dxa"/>
        </w:tblCellMar>
        <w:tblLook w:val="00A0" w:firstRow="1" w:lastRow="0" w:firstColumn="1" w:lastColumn="0" w:noHBand="0" w:noVBand="0"/>
      </w:tblPr>
      <w:tblGrid>
        <w:gridCol w:w="5614"/>
        <w:gridCol w:w="4309"/>
      </w:tblGrid>
      <w:tr>
        <w:trPr>
          <w:trHeight w:hRule="exact" w:val="454"/>
        </w:trPr>
        <w:tc>
          <w:tcPr>
            <w:tcW w:w="5613" w:type="dxa"/>
          </w:tcPr>
          <w:p>
            <w:pPr>
              <w:rPr>
                <w:rFonts w:ascii="Arial" w:hAnsi="Arial"/>
                <w:sz w:val="22"/>
                <w:szCs w:val="22"/>
              </w:rPr>
            </w:pPr>
            <w:r>
              <w:rPr>
                <w:rFonts w:ascii="Arial" w:hAnsi="Arial"/>
                <w:sz w:val="22"/>
                <w:szCs w:val="22"/>
              </w:rPr>
              <w:t>20.07.2021</w:t>
            </w:r>
          </w:p>
          <w:p>
            <w:pPr>
              <w:rPr>
                <w:rFonts w:ascii="Arial" w:hAnsi="Arial"/>
                <w:sz w:val="16"/>
              </w:rPr>
            </w:pPr>
          </w:p>
          <w:p>
            <w:pPr>
              <w:rPr>
                <w:rFonts w:ascii="Arial" w:hAnsi="Arial"/>
                <w:sz w:val="16"/>
              </w:rPr>
            </w:pPr>
          </w:p>
          <w:p>
            <w:pPr>
              <w:rPr>
                <w:rFonts w:ascii="Arial" w:hAnsi="Arial"/>
                <w:sz w:val="20"/>
              </w:rPr>
            </w:pPr>
          </w:p>
        </w:tc>
        <w:tc>
          <w:tcPr>
            <w:tcW w:w="4309" w:type="dxa"/>
          </w:tcPr>
          <w:p>
            <w:pPr>
              <w:rPr>
                <w:rFonts w:ascii="Arial" w:hAnsi="Arial"/>
                <w:color w:val="00A4C8"/>
                <w:sz w:val="22"/>
              </w:rPr>
            </w:pPr>
            <w:r>
              <w:rPr>
                <w:rFonts w:ascii="Arial" w:hAnsi="Arial"/>
                <w:color w:val="00A4C8"/>
                <w:sz w:val="22"/>
              </w:rPr>
              <w:t>Magistrat der Stadt Eschborn</w:t>
            </w:r>
          </w:p>
        </w:tc>
      </w:tr>
      <w:tr>
        <w:trPr>
          <w:trHeight w:hRule="exact" w:val="538"/>
        </w:trPr>
        <w:tc>
          <w:tcPr>
            <w:tcW w:w="5613" w:type="dxa"/>
          </w:tcPr>
          <w:p>
            <w:pPr>
              <w:rPr>
                <w:rFonts w:ascii="Arial" w:hAnsi="Arial"/>
                <w:sz w:val="22"/>
              </w:rPr>
            </w:pPr>
          </w:p>
        </w:tc>
        <w:tc>
          <w:tcPr>
            <w:tcW w:w="4309" w:type="dxa"/>
          </w:tcPr>
          <w:p>
            <w:pPr>
              <w:rPr>
                <w:rFonts w:ascii="Arial" w:hAnsi="Arial"/>
                <w:sz w:val="22"/>
              </w:rPr>
            </w:pPr>
          </w:p>
        </w:tc>
      </w:tr>
    </w:tbl>
    <w:p>
      <w:pPr>
        <w:framePr w:w="1247" w:h="1531" w:hRule="exact" w:vSpace="142" w:wrap="around" w:vAnchor="page" w:hAnchor="page" w:x="7179" w:y="744"/>
      </w:pPr>
      <w:r>
        <w:rPr>
          <w:noProof/>
          <w:lang w:eastAsia="de-DE"/>
        </w:rPr>
        <w:drawing>
          <wp:inline distT="0" distB="0" distL="0" distR="0">
            <wp:extent cx="723900" cy="866775"/>
            <wp:effectExtent l="0" t="0" r="0" b="9525"/>
            <wp:docPr id="1" name="Bild 1" descr="EbWappenLinea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WappenLinear3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p>
      <w:pPr>
        <w:rPr>
          <w:rFonts w:ascii="Arial" w:hAnsi="Arial"/>
          <w:sz w:val="22"/>
        </w:rPr>
      </w:pPr>
      <w:r>
        <w:rPr>
          <w:noProof/>
          <w:lang w:eastAsia="de-DE"/>
        </w:rPr>
        <mc:AlternateContent>
          <mc:Choice Requires="wps">
            <w:drawing>
              <wp:anchor distT="0" distB="0" distL="114300" distR="114300" simplePos="0" relativeHeight="251658240" behindDoc="0" locked="0" layoutInCell="1" allowOverlap="1">
                <wp:simplePos x="0" y="0"/>
                <wp:positionH relativeFrom="page">
                  <wp:posOffset>121920</wp:posOffset>
                </wp:positionH>
                <wp:positionV relativeFrom="page">
                  <wp:posOffset>252095</wp:posOffset>
                </wp:positionV>
                <wp:extent cx="457200" cy="1600200"/>
                <wp:effectExtent l="0" t="4445" r="1905"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9.6pt;margin-top:19.85pt;width:36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" filled="f" stroked="f">
                <v:textbox style="layout-flow:vertical;mso-layout-flow-alt:bottom-to-top" inset=",7.2pt,,7.2pt">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v:textbox>
                <w10:wrap anchorx="page" anchory="page"/>
              </v:shape>
            </w:pict>
          </mc:Fallback>
        </mc:AlternateContent>
      </w:r>
      <w:r>
        <w:rPr>
          <w:noProof/>
          <w:lang w:eastAsia="de-DE"/>
        </w:rPr>
        <w:drawing>
          <wp:anchor distT="0" distB="0" distL="114300" distR="114300" simplePos="0" relativeHeight="251657216" behindDoc="0" locked="0" layoutInCell="1" allowOverlap="1">
            <wp:simplePos x="0" y="0"/>
            <wp:positionH relativeFrom="column">
              <wp:posOffset>-900430</wp:posOffset>
            </wp:positionH>
            <wp:positionV relativeFrom="paragraph">
              <wp:posOffset>-412115</wp:posOffset>
            </wp:positionV>
            <wp:extent cx="631825" cy="1252855"/>
            <wp:effectExtent l="0" t="0" r="0" b="4445"/>
            <wp:wrapNone/>
            <wp:docPr id="55" name="Bild 55" descr="Kreissegment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reissegment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82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line="360" w:lineRule="auto"/>
        <w:rPr>
          <w:rFonts w:ascii="Arial" w:hAnsi="Arial"/>
          <w:sz w:val="22"/>
        </w:rPr>
      </w:pPr>
    </w:p>
    <w:p>
      <w:pPr>
        <w:spacing w:line="360" w:lineRule="auto"/>
        <w:rPr>
          <w:rFonts w:ascii="Arial" w:hAnsi="Arial"/>
          <w:sz w:val="22"/>
        </w:rPr>
      </w:pPr>
    </w:p>
    <w:p>
      <w:pPr>
        <w:spacing w:line="360" w:lineRule="auto"/>
        <w:rPr>
          <w:rFonts w:ascii="Arial" w:hAnsi="Arial"/>
          <w:sz w:val="22"/>
        </w:rPr>
      </w:pPr>
      <w:r>
        <w:rPr>
          <w:rFonts w:ascii="Arial" w:hAnsi="Arial"/>
          <w:sz w:val="22"/>
        </w:rPr>
        <w:t>Pressemitteilung Nr. 207</w:t>
      </w:r>
    </w:p>
    <w:p>
      <w:pPr>
        <w:spacing w:line="360" w:lineRule="auto"/>
        <w:rPr>
          <w:rFonts w:ascii="Arial" w:hAnsi="Arial" w:cs="Arial"/>
          <w:sz w:val="22"/>
        </w:rPr>
      </w:pPr>
      <w:r>
        <w:rPr>
          <w:rFonts w:ascii="Arial" w:hAnsi="Arial"/>
          <w:b/>
          <w:sz w:val="30"/>
        </w:rPr>
        <w:t xml:space="preserve">Jubiläumssommer – sechste Woche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Der Jubiläumssommer findet in der sechsten Woche auf dem Schulhof der </w:t>
      </w:r>
      <w:proofErr w:type="spellStart"/>
      <w:r>
        <w:rPr>
          <w:rFonts w:ascii="Arial" w:hAnsi="Arial" w:cs="Arial"/>
          <w:sz w:val="22"/>
        </w:rPr>
        <w:t>Hartmutschule</w:t>
      </w:r>
      <w:proofErr w:type="spellEnd"/>
      <w:r>
        <w:rPr>
          <w:rFonts w:ascii="Arial" w:hAnsi="Arial" w:cs="Arial"/>
          <w:sz w:val="22"/>
        </w:rPr>
        <w:t xml:space="preserve">, Pestalozzistraße 7-11, statt.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Am Mittwoch, dem 28. Juli 2021 um 19.30 Uhr, gibt Familie </w:t>
      </w:r>
      <w:proofErr w:type="spellStart"/>
      <w:r>
        <w:rPr>
          <w:rFonts w:ascii="Arial" w:hAnsi="Arial" w:cs="Arial"/>
          <w:sz w:val="22"/>
        </w:rPr>
        <w:t>Hossa</w:t>
      </w:r>
      <w:proofErr w:type="spellEnd"/>
      <w:r>
        <w:rPr>
          <w:rFonts w:ascii="Arial" w:hAnsi="Arial" w:cs="Arial"/>
          <w:sz w:val="22"/>
        </w:rPr>
        <w:t xml:space="preserve"> die Klassiker der deutschen Musikgeschichte zum Besten: Auf das Publikum wartet eine Reise in die Ära der Schlaghosen und Plateauschuhe. Die neun Akteure präsentieren nicht nur die bekannten Kultschlager der 70er Jahre, sondern auch Hits der Neuen Deutschen Welle und deutsche Party-Hits der 80er.</w:t>
      </w:r>
    </w:p>
    <w:p>
      <w:pPr>
        <w:spacing w:line="360" w:lineRule="auto"/>
        <w:rPr>
          <w:rFonts w:ascii="Arial" w:hAnsi="Arial" w:cs="Arial"/>
          <w:sz w:val="22"/>
        </w:rPr>
      </w:pPr>
    </w:p>
    <w:p>
      <w:pPr>
        <w:spacing w:line="360" w:lineRule="auto"/>
        <w:rPr>
          <w:rFonts w:ascii="Arial" w:hAnsi="Arial" w:cs="Arial"/>
          <w:sz w:val="22"/>
          <w:szCs w:val="22"/>
        </w:rPr>
      </w:pPr>
      <w:r>
        <w:rPr>
          <w:rFonts w:ascii="Arial" w:hAnsi="Arial" w:cs="Arial"/>
          <w:sz w:val="22"/>
        </w:rPr>
        <w:t xml:space="preserve">Am Freitag, dem 30. Juli 2021 um 19.30 Uhr, spielt die Dramatische Bühne „Das Parfum“. Der </w:t>
      </w:r>
      <w:proofErr w:type="spellStart"/>
      <w:r>
        <w:rPr>
          <w:rFonts w:ascii="Arial" w:hAnsi="Arial" w:cs="Arial"/>
          <w:sz w:val="22"/>
        </w:rPr>
        <w:t>Parfümeurlehrling</w:t>
      </w:r>
      <w:proofErr w:type="spellEnd"/>
      <w:r>
        <w:rPr>
          <w:rFonts w:ascii="Arial" w:hAnsi="Arial" w:cs="Arial"/>
          <w:sz w:val="22"/>
        </w:rPr>
        <w:t xml:space="preserve"> </w:t>
      </w:r>
      <w:proofErr w:type="spellStart"/>
      <w:r>
        <w:rPr>
          <w:rFonts w:ascii="Arial" w:hAnsi="Arial" w:cs="Arial"/>
          <w:sz w:val="22"/>
        </w:rPr>
        <w:t>Grenouille</w:t>
      </w:r>
      <w:proofErr w:type="spellEnd"/>
      <w:r>
        <w:rPr>
          <w:rFonts w:ascii="Arial" w:hAnsi="Arial" w:cs="Arial"/>
          <w:sz w:val="22"/>
        </w:rPr>
        <w:t xml:space="preserve">, der mit einem tausendfach verfeinerten Geruchssinn gesegnet ist, träumt davon, das perfekte Parfum zu erschaffen. Um sich die Zutaten zu beschaffen, mordet er nachts </w:t>
      </w:r>
      <w:r>
        <w:rPr>
          <w:rFonts w:ascii="Arial" w:hAnsi="Arial" w:cs="Arial"/>
          <w:sz w:val="22"/>
          <w:szCs w:val="22"/>
        </w:rPr>
        <w:t>unschuldige Mädchen. Mit ausladenden Kostümen, herrlichem Humor und originellen Ideen parodiert die Dramatische Bühne die Romanvorlage des Bestsellers von Patrick Süskind. Die Aufführung des Stücks wird gefördert durch die Beauftragte der Bundesregierung für Kultur und Medien.</w:t>
      </w:r>
    </w:p>
    <w:p>
      <w:pPr>
        <w:spacing w:line="360" w:lineRule="auto"/>
        <w:rPr>
          <w:rFonts w:ascii="Arial" w:hAnsi="Arial" w:cs="Arial"/>
          <w:sz w:val="22"/>
          <w:szCs w:val="22"/>
        </w:rPr>
      </w:pPr>
    </w:p>
    <w:p>
      <w:pPr>
        <w:spacing w:line="360" w:lineRule="auto"/>
        <w:rPr>
          <w:rFonts w:ascii="Arial" w:hAnsi="Arial" w:cs="Arial"/>
          <w:sz w:val="22"/>
        </w:rPr>
      </w:pPr>
      <w:r>
        <w:rPr>
          <w:rFonts w:ascii="Arial" w:hAnsi="Arial" w:cs="Arial"/>
          <w:sz w:val="22"/>
          <w:szCs w:val="22"/>
        </w:rPr>
        <w:t>Die Karten für die Konzerte und das</w:t>
      </w:r>
      <w:r>
        <w:rPr>
          <w:rFonts w:ascii="Arial" w:hAnsi="Arial" w:cs="Arial"/>
          <w:sz w:val="22"/>
        </w:rPr>
        <w:t xml:space="preserve"> Sommertheater kosten fünf Euro und sind über das Buchungsportal </w:t>
      </w:r>
      <w:r>
        <w:rPr>
          <w:rFonts w:ascii="Arial" w:hAnsi="Arial"/>
          <w:sz w:val="22"/>
          <w:szCs w:val="22"/>
        </w:rPr>
        <w:t xml:space="preserve">Frankfurt Ticket </w:t>
      </w:r>
      <w:proofErr w:type="spellStart"/>
      <w:r>
        <w:rPr>
          <w:rFonts w:ascii="Arial" w:hAnsi="Arial"/>
          <w:sz w:val="22"/>
          <w:szCs w:val="22"/>
        </w:rPr>
        <w:t>RheinMain</w:t>
      </w:r>
      <w:proofErr w:type="spellEnd"/>
      <w:r>
        <w:rPr>
          <w:rFonts w:ascii="Arial" w:hAnsi="Arial" w:cs="Arial"/>
          <w:sz w:val="22"/>
        </w:rPr>
        <w:t xml:space="preserve"> unter www.eschborn.de/veranstaltungskalender zu erwerben. Für das Ticket bekommt jede Besucherin, jeder </w:t>
      </w:r>
      <w:r>
        <w:rPr>
          <w:rFonts w:ascii="Arial" w:hAnsi="Arial" w:cs="Arial"/>
          <w:sz w:val="22"/>
        </w:rPr>
        <w:lastRenderedPageBreak/>
        <w:t xml:space="preserve">Besucher einen Verzehrgutschein in der gleichen Höhe. Der Einlass erfolgt ab 18.30 Uhr. Um Staus und Warteschlangen zu vermeiden, sind die Besucherinnen und Besucher aufgefordert, ihre Einlasszeiten einzuhalten. Die Wunschzeit kann -solange verfügbar- beim Ticketkauf gebucht werden. Für alle gibt es Sitzplätze.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Jeweils am Donnerstag ab 18 Uhr können die Karten für die folgende Woche gekauft werden.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Für das leibliche Wohl an beiden Abenden sorgt der Schrebergartenverein Neuland. </w:t>
      </w:r>
    </w:p>
    <w:p>
      <w:pPr>
        <w:spacing w:line="360" w:lineRule="auto"/>
        <w:rPr>
          <w:rFonts w:ascii="Arial" w:hAnsi="Arial" w:cs="Arial"/>
          <w:sz w:val="22"/>
        </w:rPr>
      </w:pPr>
    </w:p>
    <w:p>
      <w:pPr>
        <w:spacing w:line="360" w:lineRule="auto"/>
        <w:rPr>
          <w:rFonts w:ascii="Arial" w:hAnsi="Arial" w:cs="Arial"/>
          <w:b/>
          <w:sz w:val="28"/>
          <w:szCs w:val="28"/>
        </w:rPr>
      </w:pPr>
      <w:r>
        <w:rPr>
          <w:rFonts w:ascii="Arial" w:hAnsi="Arial" w:cs="Arial"/>
          <w:b/>
          <w:sz w:val="28"/>
          <w:szCs w:val="28"/>
        </w:rPr>
        <w:t xml:space="preserve">Montagskino </w:t>
      </w:r>
    </w:p>
    <w:p>
      <w:pPr>
        <w:spacing w:line="360" w:lineRule="auto"/>
        <w:rPr>
          <w:rFonts w:ascii="Arial" w:hAnsi="Arial" w:cs="Arial"/>
          <w:sz w:val="22"/>
        </w:rPr>
      </w:pPr>
      <w:r>
        <w:rPr>
          <w:rFonts w:ascii="Arial" w:hAnsi="Arial" w:cs="Arial"/>
          <w:sz w:val="22"/>
        </w:rPr>
        <w:t>Das Montagskino auf dem Rathausplatz läuft am 2.,9.,16., 23. August 2021.</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Am 2. August um 21.30 Uhr, geht es los mit „</w:t>
      </w:r>
      <w:proofErr w:type="spellStart"/>
      <w:r>
        <w:rPr>
          <w:rFonts w:ascii="Arial" w:hAnsi="Arial" w:cs="Arial"/>
          <w:sz w:val="22"/>
        </w:rPr>
        <w:t>Bohemian</w:t>
      </w:r>
      <w:proofErr w:type="spellEnd"/>
      <w:r>
        <w:rPr>
          <w:rFonts w:ascii="Arial" w:hAnsi="Arial" w:cs="Arial"/>
          <w:sz w:val="22"/>
        </w:rPr>
        <w:t xml:space="preserve"> </w:t>
      </w:r>
      <w:proofErr w:type="spellStart"/>
      <w:r>
        <w:rPr>
          <w:rFonts w:ascii="Arial" w:hAnsi="Arial" w:cs="Arial"/>
          <w:sz w:val="22"/>
        </w:rPr>
        <w:t>Rhapsody</w:t>
      </w:r>
      <w:proofErr w:type="spellEnd"/>
      <w:r>
        <w:rPr>
          <w:rFonts w:ascii="Arial" w:hAnsi="Arial" w:cs="Arial"/>
          <w:sz w:val="22"/>
        </w:rPr>
        <w:t xml:space="preserve">“ mit Rami Malek, Lucy </w:t>
      </w:r>
      <w:proofErr w:type="spellStart"/>
      <w:r>
        <w:rPr>
          <w:rFonts w:ascii="Arial" w:hAnsi="Arial" w:cs="Arial"/>
          <w:sz w:val="22"/>
        </w:rPr>
        <w:t>Boynton</w:t>
      </w:r>
      <w:proofErr w:type="spellEnd"/>
      <w:r>
        <w:rPr>
          <w:rFonts w:ascii="Arial" w:hAnsi="Arial" w:cs="Arial"/>
          <w:sz w:val="22"/>
        </w:rPr>
        <w:t xml:space="preserve">, </w:t>
      </w:r>
      <w:proofErr w:type="spellStart"/>
      <w:r>
        <w:rPr>
          <w:rFonts w:ascii="Arial" w:hAnsi="Arial" w:cs="Arial"/>
          <w:sz w:val="22"/>
        </w:rPr>
        <w:t>Gwilym</w:t>
      </w:r>
      <w:proofErr w:type="spellEnd"/>
      <w:r>
        <w:rPr>
          <w:rFonts w:ascii="Arial" w:hAnsi="Arial" w:cs="Arial"/>
          <w:sz w:val="22"/>
        </w:rPr>
        <w:t xml:space="preserve"> Lee: Eine grandiose Hommage auf die Rockband Queen und ihren legendären Sänger Freddie Mercury, in der Rami Malek als Hauptdarsteller brilliert. Die großen Rockhymnen garantieren Gänsehautgefühle! Freigegeben ab sechs Jahren. </w:t>
      </w:r>
    </w:p>
    <w:p>
      <w:pPr>
        <w:spacing w:line="360" w:lineRule="auto"/>
        <w:rPr>
          <w:rFonts w:ascii="Arial" w:hAnsi="Arial" w:cs="Arial"/>
          <w:sz w:val="22"/>
        </w:rPr>
      </w:pPr>
      <w:r>
        <w:rPr>
          <w:rFonts w:ascii="Arial" w:hAnsi="Arial" w:cs="Arial"/>
          <w:sz w:val="22"/>
        </w:rPr>
        <w:t xml:space="preserve">Der Einlass ist ab 20.30 Uhr, die Filmvorführung beginnt um 21.30 Uhr. Das Eschborn K bietet Getränke und Knabbereien an. Die Karten können Donnerstag, dem 22. Juli 2021 ab 18 Uhr, über das Buchungsportal Frankfurt Ticket </w:t>
      </w:r>
      <w:proofErr w:type="spellStart"/>
      <w:r>
        <w:rPr>
          <w:rFonts w:ascii="Arial" w:hAnsi="Arial" w:cs="Arial"/>
          <w:sz w:val="22"/>
        </w:rPr>
        <w:t>RheinMain</w:t>
      </w:r>
      <w:proofErr w:type="spellEnd"/>
      <w:r>
        <w:rPr>
          <w:rFonts w:ascii="Arial" w:hAnsi="Arial" w:cs="Arial"/>
          <w:sz w:val="22"/>
        </w:rPr>
        <w:t xml:space="preserve"> reserviert werden. Der Eintritt ist frei. Die Besucherinnen und Besucher</w:t>
      </w:r>
      <w:bookmarkStart w:id="0" w:name="_GoBack"/>
      <w:bookmarkEnd w:id="0"/>
      <w:r>
        <w:rPr>
          <w:rFonts w:ascii="Arial" w:hAnsi="Arial" w:cs="Arial"/>
          <w:sz w:val="22"/>
        </w:rPr>
        <w:t xml:space="preserve"> werden gebeten, die Anmeldebestätigung auszudrucken und als Eintrittskarte mitzubringen. Das Montagskino ist aus einer Kooperation der Stadt Eschborn und dem Eschborn K entstanden.</w:t>
      </w:r>
    </w:p>
    <w:p>
      <w:pPr>
        <w:spacing w:line="360" w:lineRule="auto"/>
        <w:rPr>
          <w:rFonts w:ascii="Arial" w:hAnsi="Arial" w:cs="Arial"/>
          <w:sz w:val="22"/>
        </w:rPr>
      </w:pPr>
    </w:p>
    <w:p>
      <w:pPr>
        <w:spacing w:line="360" w:lineRule="auto"/>
        <w:rPr>
          <w:rFonts w:ascii="Arial" w:hAnsi="Arial"/>
          <w:sz w:val="22"/>
          <w:szCs w:val="22"/>
        </w:rPr>
      </w:pPr>
    </w:p>
    <w:p>
      <w:pPr>
        <w:spacing w:line="360" w:lineRule="auto"/>
        <w:rPr>
          <w:rFonts w:ascii="Arial" w:hAnsi="Arial"/>
          <w:sz w:val="22"/>
          <w:szCs w:val="22"/>
        </w:rPr>
      </w:pPr>
      <w:r>
        <w:rPr>
          <w:noProof/>
          <w:lang w:eastAsia="de-DE"/>
        </w:rPr>
        <w:lastRenderedPageBreak/>
        <w:drawing>
          <wp:inline distT="0" distB="0" distL="0" distR="0">
            <wp:extent cx="848360" cy="828040"/>
            <wp:effectExtent l="0" t="0" r="8890" b="0"/>
            <wp:docPr id="3" name="Grafik 3" descr="T:\kultur\Kiesel\THEATER\Theaterförderung Neustart Kultur\Logos\BKM_Neustart_Kultur_Wortmarke_pos_CMYK_RZ.jpg"/>
            <wp:cNvGraphicFramePr/>
            <a:graphic xmlns:a="http://schemas.openxmlformats.org/drawingml/2006/main">
              <a:graphicData uri="http://schemas.openxmlformats.org/drawingml/2006/picture">
                <pic:pic xmlns:pic="http://schemas.openxmlformats.org/drawingml/2006/picture">
                  <pic:nvPicPr>
                    <pic:cNvPr id="3" name="Grafik 3" descr="T:\kultur\Kiesel\THEATER\Theaterförderung Neustart Kultur\Logos\BKM_Neustart_Kultur_Wortmarke_pos_CMYK_RZ.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360" cy="828040"/>
                    </a:xfrm>
                    <a:prstGeom prst="rect">
                      <a:avLst/>
                    </a:prstGeom>
                    <a:noFill/>
                    <a:ln>
                      <a:noFill/>
                    </a:ln>
                  </pic:spPr>
                </pic:pic>
              </a:graphicData>
            </a:graphic>
          </wp:inline>
        </w:drawing>
      </w:r>
    </w:p>
    <w:p>
      <w:pPr>
        <w:ind w:right="23"/>
        <w:rPr>
          <w:rFonts w:ascii="Arial" w:hAnsi="Arial" w:cs="Arial"/>
          <w:sz w:val="22"/>
        </w:rPr>
      </w:pPr>
      <w:r>
        <w:rPr>
          <w:rFonts w:ascii="Arial" w:hAnsi="Arial" w:cs="Arial"/>
          <w:sz w:val="22"/>
        </w:rPr>
        <w:t>Kontakt:</w:t>
      </w:r>
    </w:p>
    <w:p>
      <w:pPr>
        <w:ind w:right="23"/>
        <w:rPr>
          <w:rFonts w:ascii="Arial" w:hAnsi="Arial" w:cs="Arial"/>
          <w:sz w:val="22"/>
        </w:rPr>
      </w:pPr>
      <w:r>
        <w:rPr>
          <w:rFonts w:ascii="Arial" w:hAnsi="Arial" w:cs="Arial"/>
          <w:sz w:val="22"/>
        </w:rPr>
        <w:t>Stadtverwaltung Eschborn</w:t>
      </w:r>
    </w:p>
    <w:p>
      <w:pPr>
        <w:ind w:right="23"/>
        <w:jc w:val="both"/>
        <w:rPr>
          <w:rFonts w:ascii="Arial" w:hAnsi="Arial" w:cs="Arial"/>
          <w:sz w:val="22"/>
        </w:rPr>
      </w:pPr>
      <w:r>
        <w:rPr>
          <w:rFonts w:ascii="Arial" w:hAnsi="Arial" w:cs="Arial"/>
          <w:sz w:val="22"/>
        </w:rPr>
        <w:t>Pressestelle</w:t>
      </w:r>
    </w:p>
    <w:p>
      <w:pPr>
        <w:jc w:val="both"/>
        <w:rPr>
          <w:rFonts w:ascii="Arial" w:hAnsi="Arial"/>
          <w:sz w:val="22"/>
          <w:lang w:val="en-US"/>
        </w:rPr>
      </w:pPr>
      <w:r>
        <w:rPr>
          <w:rFonts w:ascii="Arial" w:hAnsi="Arial"/>
          <w:sz w:val="22"/>
        </w:rPr>
        <w:t xml:space="preserve">Telefon 06196. </w:t>
      </w:r>
      <w:r>
        <w:rPr>
          <w:rFonts w:ascii="Arial" w:hAnsi="Arial"/>
          <w:sz w:val="22"/>
          <w:lang w:val="en-US"/>
        </w:rPr>
        <w:t>490-104</w:t>
      </w:r>
    </w:p>
    <w:p>
      <w:pPr>
        <w:jc w:val="both"/>
        <w:rPr>
          <w:rFonts w:ascii="Arial" w:hAnsi="Arial"/>
          <w:color w:val="000000"/>
          <w:sz w:val="22"/>
          <w:lang w:val="en-US"/>
        </w:rPr>
      </w:pPr>
      <w:r>
        <w:rPr>
          <w:rFonts w:ascii="Arial" w:hAnsi="Arial"/>
          <w:color w:val="000000"/>
          <w:sz w:val="22"/>
          <w:lang w:val="en-US"/>
        </w:rPr>
        <w:t>Fax 06196. 490-400</w:t>
      </w:r>
    </w:p>
    <w:p>
      <w:pPr>
        <w:jc w:val="both"/>
        <w:rPr>
          <w:rFonts w:ascii="Arial" w:hAnsi="Arial"/>
          <w:color w:val="000000"/>
          <w:sz w:val="22"/>
          <w:lang w:val="en-US"/>
        </w:rPr>
      </w:pPr>
      <w:hyperlink r:id="rId9" w:history="1">
        <w:r>
          <w:rPr>
            <w:rStyle w:val="Hyperlink"/>
            <w:rFonts w:ascii="Arial" w:hAnsi="Arial"/>
            <w:color w:val="000000"/>
            <w:sz w:val="22"/>
            <w:u w:val="none"/>
            <w:lang w:val="en-US"/>
          </w:rPr>
          <w:t>presse@eschborn.de</w:t>
        </w:r>
      </w:hyperlink>
    </w:p>
    <w:p>
      <w:pPr>
        <w:jc w:val="both"/>
        <w:rPr>
          <w:rFonts w:ascii="Arial" w:hAnsi="Arial"/>
          <w:sz w:val="22"/>
          <w:lang w:val="en-US"/>
        </w:rPr>
      </w:pPr>
      <w:r>
        <w:rPr>
          <w:rFonts w:ascii="Arial" w:hAnsi="Arial"/>
          <w:sz w:val="22"/>
          <w:lang w:val="en-US"/>
        </w:rPr>
        <w:t>www.eschborn.de</w:t>
      </w:r>
    </w:p>
    <w:sectPr>
      <w:headerReference w:type="even" r:id="rId10"/>
      <w:headerReference w:type="default" r:id="rId11"/>
      <w:footerReference w:type="even" r:id="rId12"/>
      <w:footerReference w:type="default" r:id="rId13"/>
      <w:pgSz w:w="11900" w:h="16840"/>
      <w:pgMar w:top="1418" w:right="4536" w:bottom="1418" w:left="1418" w:header="708" w:footer="153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Seitenzahl"/>
      </w:rPr>
    </w:pPr>
  </w:p>
  <w:p>
    <w:pPr>
      <w:pStyle w:val="Fuzeile"/>
    </w:pP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Fonts w:ascii="Arial" w:hAnsi="Arial"/>
        <w:sz w:val="22"/>
      </w:rPr>
    </w:pP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Pr>
        <w:rStyle w:val="Seitenzahl"/>
        <w:rFonts w:ascii="Arial" w:hAnsi="Arial"/>
        <w:noProof/>
        <w:sz w:val="22"/>
      </w:rPr>
      <w:t>3</w:t>
    </w:r>
    <w:r>
      <w:rPr>
        <w:rStyle w:val="Seitenzahl"/>
        <w:rFonts w:ascii="Arial" w:hAnsi="Arial"/>
        <w:sz w:val="22"/>
      </w:rPr>
      <w:fldChar w:fldCharType="end"/>
    </w:r>
  </w:p>
  <w:p>
    <w:pPr>
      <w:pStyle w:val="Kopfzeile"/>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37"/>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21"/>
    <o:shapelayout v:ext="edit">
      <o:idmap v:ext="edit" data="1"/>
    </o:shapelayout>
  </w:shapeDefaults>
  <w:decimalSymbol w:val=","/>
  <w:listSeparator w:val=";"/>
  <w15:docId w15:val="{CEAE8C6F-A630-4C3F-B1BC-8261EE0A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en-US"/>
    </w:rPr>
  </w:style>
  <w:style w:type="paragraph" w:styleId="berschrift3">
    <w:name w:val="heading 3"/>
    <w:basedOn w:val="Standard"/>
    <w:next w:val="Standard"/>
    <w:link w:val="berschrift3Zchn"/>
    <w:qFormat/>
    <w:pPr>
      <w:keepNext/>
      <w:spacing w:before="240" w:after="60"/>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sz w:val="18"/>
      <w:szCs w:val="18"/>
    </w:rPr>
  </w:style>
  <w:style w:type="character" w:customStyle="1" w:styleId="SprechblasentextZchn">
    <w:name w:val="Sprechblasentext Zchn"/>
    <w:link w:val="Sprechblasentext"/>
    <w:uiPriority w:val="99"/>
    <w:semiHidden/>
    <w:rPr>
      <w:rFonts w:ascii="Lucida Grande" w:hAnsi="Lucida Grande"/>
      <w:sz w:val="18"/>
      <w:szCs w:val="18"/>
      <w:lang w:eastAsia="en-US"/>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en-US"/>
    </w:rPr>
  </w:style>
  <w:style w:type="character" w:styleId="Seitenzahl">
    <w:name w:val="page number"/>
    <w:basedOn w:val="Absatz-Standardschriftart"/>
    <w:uiPriority w:val="99"/>
    <w:semiHidden/>
    <w:unhideWhenUsed/>
  </w:style>
  <w:style w:type="character" w:styleId="Hyperlink">
    <w:name w:val="Hyperlink"/>
    <w:uiPriority w:val="99"/>
    <w:semiHidden/>
    <w:unhideWhenUsed/>
    <w:rPr>
      <w:color w:val="0000FF"/>
      <w:u w:val="single"/>
    </w:rPr>
  </w:style>
  <w:style w:type="paragraph" w:styleId="Kopfzeile">
    <w:name w:val="header"/>
    <w:basedOn w:val="Standard"/>
    <w:link w:val="KopfzeileZchn"/>
    <w:uiPriority w:val="99"/>
    <w:semiHidden/>
    <w:unhideWhenUsed/>
    <w:pPr>
      <w:tabs>
        <w:tab w:val="center" w:pos="4536"/>
        <w:tab w:val="right" w:pos="9072"/>
      </w:tabs>
    </w:pPr>
  </w:style>
  <w:style w:type="character" w:customStyle="1" w:styleId="KopfzeileZchn">
    <w:name w:val="Kopfzeile Zchn"/>
    <w:link w:val="Kopfzeile"/>
    <w:uiPriority w:val="99"/>
    <w:semiHidden/>
    <w:rPr>
      <w:sz w:val="24"/>
      <w:szCs w:val="24"/>
      <w:lang w:eastAsia="en-US"/>
    </w:rPr>
  </w:style>
  <w:style w:type="character" w:styleId="BesuchterLink">
    <w:name w:val="FollowedHyperlink"/>
    <w:uiPriority w:val="99"/>
    <w:semiHidden/>
    <w:unhideWhenUsed/>
    <w:rPr>
      <w:color w:val="800080"/>
      <w:u w:val="single"/>
    </w:rPr>
  </w:style>
  <w:style w:type="character" w:customStyle="1" w:styleId="berschrift3Zchn">
    <w:name w:val="Überschrift 3 Zchn"/>
    <w:link w:val="berschrift3"/>
    <w:rPr>
      <w:rFonts w:ascii="Arial" w:eastAsia="Times New Roman" w:hAnsi="Arial" w:cs="Arial"/>
      <w:b/>
      <w:bCs/>
      <w:sz w:val="26"/>
      <w:szCs w:val="26"/>
    </w:rPr>
  </w:style>
  <w:style w:type="paragraph" w:styleId="Blocktext">
    <w:name w:val="Block Text"/>
    <w:basedOn w:val="Standard"/>
    <w:pPr>
      <w:spacing w:line="360" w:lineRule="auto"/>
      <w:ind w:left="180" w:right="23"/>
    </w:pPr>
    <w:rPr>
      <w:rFonts w:ascii="Arial" w:eastAsia="Times New Roman" w:hAnsi="Arial" w:cs="Arial"/>
      <w:lang w:eastAsia="de-DE"/>
    </w:rPr>
  </w:style>
  <w:style w:type="paragraph" w:styleId="Textkrper">
    <w:name w:val="Body Text"/>
    <w:basedOn w:val="Standard"/>
    <w:link w:val="TextkrperZchn"/>
    <w:pPr>
      <w:spacing w:line="360" w:lineRule="auto"/>
      <w:jc w:val="both"/>
    </w:pPr>
    <w:rPr>
      <w:rFonts w:ascii="Arial" w:eastAsia="Times New Roman" w:hAnsi="Arial" w:cs="Arial"/>
      <w:lang w:eastAsia="de-DE"/>
    </w:rPr>
  </w:style>
  <w:style w:type="character" w:customStyle="1" w:styleId="TextkrperZchn">
    <w:name w:val="Textkörper Zchn"/>
    <w:link w:val="Textkrper"/>
    <w:rPr>
      <w:rFonts w:ascii="Arial" w:eastAsia="Times New Roman" w:hAnsi="Arial" w:cs="Arial"/>
      <w:sz w:val="24"/>
      <w:szCs w:val="24"/>
    </w:rPr>
  </w:style>
  <w:style w:type="paragraph" w:styleId="Textkrper-Zeileneinzug">
    <w:name w:val="Body Text Indent"/>
    <w:basedOn w:val="Standard"/>
    <w:link w:val="Textkrper-ZeileneinzugZchn"/>
    <w:pPr>
      <w:spacing w:line="360" w:lineRule="auto"/>
      <w:ind w:left="180"/>
    </w:pPr>
    <w:rPr>
      <w:rFonts w:ascii="Arial" w:eastAsia="Times New Roman" w:hAnsi="Arial" w:cs="Arial"/>
      <w:lang w:eastAsia="de-DE"/>
    </w:rPr>
  </w:style>
  <w:style w:type="character" w:customStyle="1" w:styleId="Textkrper-ZeileneinzugZchn">
    <w:name w:val="Textkörper-Zeileneinzug Zchn"/>
    <w:link w:val="Textkrper-Zeileneinzug"/>
    <w:rPr>
      <w:rFonts w:ascii="Arial" w:eastAsia="Times New Roman" w:hAnsi="Arial" w:cs="Arial"/>
      <w:sz w:val="24"/>
      <w:szCs w:val="24"/>
    </w:rPr>
  </w:style>
  <w:style w:type="character" w:styleId="Fett">
    <w:name w:val="Strong"/>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presse@eschborn.de"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2550</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Stadt Eschborn</Company>
  <LinksUpToDate>false</LinksUpToDate>
  <CharactersWithSpaces>2945</CharactersWithSpaces>
  <SharedDoc>false</SharedDoc>
  <HLinks>
    <vt:vector size="6" baseType="variant">
      <vt:variant>
        <vt:i4>3801110</vt:i4>
      </vt:variant>
      <vt:variant>
        <vt:i4>3</vt:i4>
      </vt:variant>
      <vt:variant>
        <vt:i4>0</vt:i4>
      </vt:variant>
      <vt:variant>
        <vt:i4>5</vt:i4>
      </vt:variant>
      <vt:variant>
        <vt:lpwstr>mailto:presse@eschborn.de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Senftner</dc:creator>
  <cp:lastModifiedBy>Beate Brendel</cp:lastModifiedBy>
  <cp:revision>5</cp:revision>
  <cp:lastPrinted>2020-06-18T12:25:00Z</cp:lastPrinted>
  <dcterms:created xsi:type="dcterms:W3CDTF">2021-07-15T08:18:00Z</dcterms:created>
  <dcterms:modified xsi:type="dcterms:W3CDTF">2021-07-19T10:37:00Z</dcterms:modified>
</cp:coreProperties>
</file>