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27.06.2022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208</w:t>
      </w:r>
    </w:p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Kindersummertime: „Märchenreise um die Welt“ </w:t>
      </w:r>
    </w:p>
    <w:p>
      <w:pPr>
        <w:spacing w:line="360" w:lineRule="auto"/>
        <w:rPr>
          <w:rFonts w:ascii="Arial" w:hAnsi="Arial" w:cs="Arial"/>
          <w:sz w:val="22"/>
        </w:rPr>
      </w:pPr>
    </w:p>
    <w:p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Schauspielerin Sabine Kolbe ist am Dienstag, dem </w:t>
      </w:r>
    </w:p>
    <w:p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Juli 2022 um 15 Uhr, mit ihrer „Märchenreise um die Welt“ auf der Wiese hinter dem Bürgerzentrum zu Gast. </w:t>
      </w:r>
    </w:p>
    <w:p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war einmal, Cer’a una volta, Schili bili, Bir warmusch, bir yokmusch, Once upon a time... Vom kühlen Norden in den heißen Süden, vom Dschungel ins Gebirge, über Felder und durch Wälder geht die Märchenreise mit lustigen, spannenden, bekannten und unbekannten Geschichten. </w:t>
      </w:r>
    </w:p>
    <w:p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Sabine Kolbe erzählt lebendig und vergnüglich für Kinder ab 5 Jahren.</w:t>
      </w:r>
    </w:p>
    <w:p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Eintritt ist frei. Bei sehr schlechtem Wetter findet das Kindersummertime im Bürgerzentrum statt.</w:t>
      </w:r>
    </w:p>
    <w:p>
      <w:pPr>
        <w:spacing w:line="360" w:lineRule="auto"/>
        <w:rPr>
          <w:rFonts w:ascii="Arial" w:hAnsi="Arial"/>
          <w:sz w:val="22"/>
          <w:szCs w:val="22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>
        <w:rPr>
          <w:rFonts w:ascii="Arial" w:hAnsi="Arial"/>
          <w:sz w:val="22"/>
          <w:lang w:val="en-US"/>
        </w:rPr>
        <w:t>490-104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Fax 06196. 490-400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  <w15:docId w15:val="{CEAE8C6F-A630-4C3F-B1BC-8261EE0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901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Senftner</dc:creator>
  <cp:lastModifiedBy>Beate Brendel</cp:lastModifiedBy>
  <cp:revision>3</cp:revision>
  <cp:lastPrinted>2020-06-18T12:25:00Z</cp:lastPrinted>
  <dcterms:created xsi:type="dcterms:W3CDTF">2022-06-22T13:40:00Z</dcterms:created>
  <dcterms:modified xsi:type="dcterms:W3CDTF">2022-06-22T13:41:00Z</dcterms:modified>
</cp:coreProperties>
</file>