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>
        <w:trPr>
          <w:trHeight w:hRule="exact" w:val="454"/>
        </w:trPr>
        <w:tc>
          <w:tcPr>
            <w:tcW w:w="5613" w:type="dxa"/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>
        <w:trPr>
          <w:trHeight w:hRule="exact" w:val="538"/>
        </w:trPr>
        <w:tc>
          <w:tcPr>
            <w:tcW w:w="5613" w:type="dxa"/>
          </w:tcPr>
          <w:p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>
            <w:pPr>
              <w:rPr>
                <w:rFonts w:ascii="Arial" w:hAnsi="Arial"/>
                <w:sz w:val="22"/>
              </w:rPr>
            </w:pPr>
          </w:p>
        </w:tc>
      </w:tr>
    </w:tbl>
    <w:p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Pressemitteilung Nr. 269</w:t>
      </w:r>
    </w:p>
    <w:p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02.08.2022</w:t>
      </w:r>
    </w:p>
    <w:p>
      <w:pPr>
        <w:spacing w:line="360" w:lineRule="auto"/>
        <w:rPr>
          <w:rFonts w:ascii="Arial" w:hAnsi="Arial"/>
          <w:sz w:val="22"/>
        </w:rPr>
      </w:pPr>
    </w:p>
    <w:p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30"/>
        </w:rPr>
        <w:t xml:space="preserve">Chorpicknick im Skulpturenpark </w:t>
      </w:r>
    </w:p>
    <w:p>
      <w:pPr>
        <w:spacing w:line="360" w:lineRule="auto"/>
        <w:rPr>
          <w:rFonts w:ascii="Arial" w:hAnsi="Arial" w:cs="Arial"/>
          <w:sz w:val="22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  <w:lang w:eastAsia="de-DE"/>
        </w:rPr>
      </w:pPr>
      <w:r>
        <w:rPr>
          <w:rFonts w:ascii="Arial" w:hAnsi="Arial" w:cs="Arial"/>
          <w:bCs/>
          <w:color w:val="000000"/>
          <w:sz w:val="22"/>
          <w:szCs w:val="22"/>
          <w:lang w:eastAsia="de-DE"/>
        </w:rPr>
        <w:t>Am Sonntag, dem 21.08.2022 findet zum ersten Mal ein Eschborner Chorpicknick im Skulpturenpark statt, bei dem die Eschborner und Niederhöchstädter Chöre in zeitversetzten Mini-Konzerten auftreten.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  <w:lang w:eastAsia="de-DE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color w:val="000000"/>
          <w:sz w:val="22"/>
          <w:szCs w:val="22"/>
          <w:lang w:eastAsia="de-DE"/>
        </w:rPr>
        <w:t>Die Besucherinnen und Besucher können den Konzerten lauschen und sich mit Kaffee und Kuchen stärken oder mitgebrachte Speisen picknicken.</w:t>
      </w:r>
      <w:r>
        <w:rPr>
          <w:rFonts w:ascii="Arial" w:hAnsi="Arial" w:cs="Arial"/>
          <w:bCs/>
          <w:sz w:val="22"/>
          <w:szCs w:val="22"/>
          <w:lang w:eastAsia="de-DE"/>
        </w:rPr>
        <w:t xml:space="preserve"> Auch für Kinder wird es ein schönes Angebot von Eike Müller geben, der um 13 Uhr und 14.30 Uhr ein offenes Kinder-Singen anbieten wird.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2"/>
          <w:szCs w:val="22"/>
          <w:lang w:eastAsia="de-DE"/>
        </w:rPr>
      </w:pPr>
      <w:r>
        <w:rPr>
          <w:rFonts w:ascii="Arial" w:hAnsi="Arial" w:cs="Arial"/>
          <w:bCs/>
          <w:color w:val="000000"/>
          <w:sz w:val="22"/>
          <w:szCs w:val="22"/>
          <w:lang w:eastAsia="de-DE"/>
        </w:rPr>
        <w:t>Vor der Veranstaltung findet um 10.30 Uhr ein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 xml:space="preserve">ökumenischer Gottesdienst der evangelischen und katholischen Gemeinden im Skulpturenpark statt.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>Das Programm mit den genauen Auftrittszeiten wird Mitte August unter www.eschborn.de/veranstaltungskalender veröffentlicht.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 xml:space="preserve">Teilnehmende Chöre: Gemischter Chor Eschborn, </w:t>
      </w: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 xml:space="preserve">Männergesangverein Vorwärts 1842 Eschborn, Gospelchor St. Nikolaus Niederhöchstadt, Songfire Eschborn, </w:t>
      </w: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>Evangelische Chorgemeinschaft Niederhöchstadt/Steinbach</w:t>
      </w: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  <w:r>
        <w:rPr>
          <w:rFonts w:ascii="Arial" w:hAnsi="Arial" w:cs="Arial"/>
          <w:bCs/>
          <w:sz w:val="22"/>
          <w:szCs w:val="22"/>
          <w:lang w:eastAsia="de-DE"/>
        </w:rPr>
        <w:t>Katholischer Kirchenchor St. Nikolaus Niederhöchstadt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Chorpicknick wird im Rahmen des Jubiläums „50 Jahre Eschborn und Niederhöchstadt“ veranstaltet. Zum </w:t>
      </w:r>
      <w:r>
        <w:rPr>
          <w:rFonts w:ascii="Arial" w:hAnsi="Arial" w:cs="Arial"/>
          <w:sz w:val="22"/>
          <w:szCs w:val="22"/>
        </w:rPr>
        <w:lastRenderedPageBreak/>
        <w:t>Jahreswechsel 2021/2022 hat sich zum 50. Mal der freiwillige Zusammenschluss der Stadt Eschborn und der Gemeinde Niederhöchstadt gejährt, der im Rahmen der damaligen Gebietsreform 1971/1972 stattfand.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de-DE"/>
        </w:rPr>
      </w:pP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>
        <w:rPr>
          <w:rFonts w:ascii="Arial" w:hAnsi="Arial"/>
          <w:sz w:val="22"/>
          <w:lang w:val="en-US"/>
        </w:rPr>
        <w:t>490-104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r>
        <w:rPr>
          <w:rFonts w:ascii="Arial" w:hAnsi="Arial"/>
          <w:color w:val="000000"/>
          <w:sz w:val="22"/>
          <w:lang w:val="en-US"/>
        </w:rPr>
        <w:t>Fax 06196. 490-400</w:t>
      </w:r>
    </w:p>
    <w:p>
      <w:pPr>
        <w:jc w:val="both"/>
        <w:rPr>
          <w:rFonts w:ascii="Arial" w:hAnsi="Arial"/>
          <w:color w:val="000000"/>
          <w:sz w:val="22"/>
          <w:lang w:val="en-US"/>
        </w:rPr>
      </w:pPr>
      <w:hyperlink r:id="rId8" w:history="1">
        <w:r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www.eschborn.de</w:t>
      </w:r>
    </w:p>
    <w:sectPr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Style w:val="Seitenzahl"/>
      </w:rPr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/>
    <o:shapelayout v:ext="edit">
      <o:idmap v:ext="edit" data="1"/>
    </o:shapelayout>
  </w:shapeDefaults>
  <w:decimalSymbol w:val=","/>
  <w:listSeparator w:val=";"/>
  <w15:docId w15:val="{CEAE8C6F-A630-4C3F-B1BC-8261EE0A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berschrift3Zchn">
    <w:name w:val="Überschrift 3 Zchn"/>
    <w:link w:val="berschrift3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eschborn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1587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Lisa Hopfgarten</cp:lastModifiedBy>
  <cp:revision>71</cp:revision>
  <cp:lastPrinted>2022-07-29T09:50:00Z</cp:lastPrinted>
  <dcterms:created xsi:type="dcterms:W3CDTF">2021-04-07T14:04:00Z</dcterms:created>
  <dcterms:modified xsi:type="dcterms:W3CDTF">2022-08-01T12:02:00Z</dcterms:modified>
</cp:coreProperties>
</file>